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A342" w14:textId="27595DD1" w:rsidR="00482E8C" w:rsidRDefault="00057B4A">
      <w:r>
        <w:t xml:space="preserve">Addendum 1 to Readington-Lebanon Sewerage Authority Request for Proposal for Engineering Services, due August 20, </w:t>
      </w:r>
      <w:proofErr w:type="gramStart"/>
      <w:r>
        <w:t>2025</w:t>
      </w:r>
      <w:proofErr w:type="gramEnd"/>
      <w:r>
        <w:t xml:space="preserve"> 10:00am</w:t>
      </w:r>
    </w:p>
    <w:p w14:paraId="49D27BBB" w14:textId="77777777" w:rsidR="00057B4A" w:rsidRDefault="00057B4A"/>
    <w:p w14:paraId="285A88AF" w14:textId="633F482D" w:rsidR="00057B4A" w:rsidRDefault="00057B4A">
      <w:r>
        <w:t>The following is a summary of requested clarifications received by Engineering firms:</w:t>
      </w:r>
    </w:p>
    <w:p w14:paraId="769A7C85" w14:textId="77777777" w:rsidR="00057B4A" w:rsidRDefault="00057B4A"/>
    <w:p w14:paraId="095F7C35" w14:textId="522751AC" w:rsidR="00057B4A" w:rsidRDefault="00057B4A" w:rsidP="00057B4A">
      <w:pPr>
        <w:pStyle w:val="ListParagraph"/>
        <w:numPr>
          <w:ilvl w:val="0"/>
          <w:numId w:val="1"/>
        </w:numPr>
      </w:pPr>
      <w:r>
        <w:t>Attachment D, page 32 incorrectly referenced the City of Burlington as the owner. This should be amended to say Readington-Lebanon Sewerage Authority.</w:t>
      </w:r>
    </w:p>
    <w:p w14:paraId="2C13E93D" w14:textId="351EABD4" w:rsidR="00057B4A" w:rsidRDefault="00057B4A" w:rsidP="00057B4A">
      <w:pPr>
        <w:pStyle w:val="ListParagraph"/>
        <w:numPr>
          <w:ilvl w:val="0"/>
          <w:numId w:val="1"/>
        </w:numPr>
      </w:pPr>
      <w:r>
        <w:t>Section 6.3 Submission Form Requirements</w:t>
      </w:r>
    </w:p>
    <w:p w14:paraId="08190D03" w14:textId="4B560E2C" w:rsidR="00057B4A" w:rsidRDefault="00057B4A" w:rsidP="00057B4A">
      <w:pPr>
        <w:pStyle w:val="ListParagraph"/>
        <w:numPr>
          <w:ilvl w:val="1"/>
          <w:numId w:val="1"/>
        </w:numPr>
      </w:pPr>
      <w:r>
        <w:t>Section 6.3 (3) C completed Attachme</w:t>
      </w:r>
      <w:r w:rsidR="008B549F">
        <w:t>nt G to document Qualification Requirement #2, #3, and #4 in Section 5.1 is in fact attachment G-1</w:t>
      </w:r>
    </w:p>
    <w:p w14:paraId="523AE887" w14:textId="71CB7F4C" w:rsidR="00057B4A" w:rsidRDefault="00057B4A" w:rsidP="00057B4A">
      <w:pPr>
        <w:pStyle w:val="ListParagraph"/>
        <w:numPr>
          <w:ilvl w:val="1"/>
          <w:numId w:val="1"/>
        </w:numPr>
      </w:pPr>
      <w:r>
        <w:t xml:space="preserve">Attachment G-1 must be included but does not count toward the </w:t>
      </w:r>
      <w:proofErr w:type="gramStart"/>
      <w:r>
        <w:t>50 page</w:t>
      </w:r>
      <w:proofErr w:type="gramEnd"/>
      <w:r>
        <w:t xml:space="preserve"> count maximum.</w:t>
      </w:r>
    </w:p>
    <w:p w14:paraId="64A614F3" w14:textId="2CC655A5" w:rsidR="00057B4A" w:rsidRDefault="00057B4A" w:rsidP="00057B4A">
      <w:pPr>
        <w:pStyle w:val="ListParagraph"/>
        <w:numPr>
          <w:ilvl w:val="1"/>
          <w:numId w:val="1"/>
        </w:numPr>
      </w:pPr>
      <w:r>
        <w:t>Section 6.</w:t>
      </w:r>
      <w:r w:rsidR="008B549F">
        <w:t>3 (3) E should be amended to add that in addition to documents to support Satisfaction of General Requirements (section 5) the documentation to satisfy Section 8.2 (submission of a written Project Execution Plan) and Section 8.A.3 (submission of a written Technical Approach) must also be included.</w:t>
      </w:r>
    </w:p>
    <w:p w14:paraId="078517B7" w14:textId="12C54644" w:rsidR="008B549F" w:rsidRDefault="008B549F" w:rsidP="00057B4A">
      <w:pPr>
        <w:pStyle w:val="ListParagraph"/>
        <w:numPr>
          <w:ilvl w:val="1"/>
          <w:numId w:val="1"/>
        </w:numPr>
      </w:pPr>
      <w:r>
        <w:t>Section 6.3(3)F Cost proposal (page 17) should have been attachment G as referenced in the RFP.</w:t>
      </w:r>
    </w:p>
    <w:p w14:paraId="75D9A8D8" w14:textId="56B5F445" w:rsidR="008B549F" w:rsidRDefault="008B549F" w:rsidP="00057B4A">
      <w:pPr>
        <w:pStyle w:val="ListParagraph"/>
        <w:numPr>
          <w:ilvl w:val="1"/>
          <w:numId w:val="1"/>
        </w:numPr>
      </w:pPr>
      <w:r>
        <w:t xml:space="preserve">Section 6.3(3)G9 the pay to play form C.271 has been made available on the RLSA website </w:t>
      </w:r>
      <w:hyperlink r:id="rId5" w:history="1">
        <w:r w:rsidR="00793C38" w:rsidRPr="007744DC">
          <w:rPr>
            <w:rStyle w:val="Hyperlink"/>
          </w:rPr>
          <w:t>www.rlsa-nj.com</w:t>
        </w:r>
      </w:hyperlink>
    </w:p>
    <w:p w14:paraId="47018EC5" w14:textId="711F30E1" w:rsidR="00793C38" w:rsidRDefault="00793C38" w:rsidP="00793C38">
      <w:pPr>
        <w:pStyle w:val="ListParagraph"/>
        <w:numPr>
          <w:ilvl w:val="0"/>
          <w:numId w:val="1"/>
        </w:numPr>
      </w:pPr>
      <w:r>
        <w:t>Section 8.A.4a Submit completed forms, Attachment I-1, I-2, and I-3 should be replaced with Attachment G (page 17)  see correction above.</w:t>
      </w:r>
    </w:p>
    <w:p w14:paraId="1131E675" w14:textId="11D541B5" w:rsidR="00793C38" w:rsidRDefault="00793C38" w:rsidP="00793C38">
      <w:pPr>
        <w:pStyle w:val="ListParagraph"/>
        <w:numPr>
          <w:ilvl w:val="0"/>
          <w:numId w:val="1"/>
        </w:numPr>
      </w:pPr>
      <w:r>
        <w:t>An S-3 wastewater license is not required.</w:t>
      </w:r>
    </w:p>
    <w:p w14:paraId="53438DFC" w14:textId="77777777" w:rsidR="00793C38" w:rsidRDefault="00793C38" w:rsidP="00793C38"/>
    <w:p w14:paraId="56605E94" w14:textId="319AFA65" w:rsidR="00793C38" w:rsidRPr="00793C38" w:rsidRDefault="00793C38" w:rsidP="00793C38">
      <w:pPr>
        <w:rPr>
          <w:b/>
          <w:bCs/>
        </w:rPr>
      </w:pPr>
      <w:r>
        <w:rPr>
          <w:b/>
          <w:bCs/>
        </w:rPr>
        <w:t>Except as expressly amended by this Addendum, all other terms and conditions of the Original Request for Proposal shall remain in full force and effect.</w:t>
      </w:r>
    </w:p>
    <w:sectPr w:rsidR="00793C38" w:rsidRPr="00793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0CB"/>
    <w:multiLevelType w:val="hybridMultilevel"/>
    <w:tmpl w:val="E6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9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4A"/>
    <w:rsid w:val="00057B4A"/>
    <w:rsid w:val="00482E8C"/>
    <w:rsid w:val="00793C38"/>
    <w:rsid w:val="008B549F"/>
    <w:rsid w:val="00AD0068"/>
    <w:rsid w:val="00D41F72"/>
    <w:rsid w:val="00E4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889E"/>
  <w15:chartTrackingRefBased/>
  <w15:docId w15:val="{4C388A82-9F40-4467-995C-A6ED57AE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B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C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lsa-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Plesnarski</dc:creator>
  <cp:keywords/>
  <dc:description/>
  <cp:lastModifiedBy>Jill Plesnarski</cp:lastModifiedBy>
  <cp:revision>1</cp:revision>
  <dcterms:created xsi:type="dcterms:W3CDTF">2025-08-08T17:28:00Z</dcterms:created>
  <dcterms:modified xsi:type="dcterms:W3CDTF">2025-08-08T17:58:00Z</dcterms:modified>
</cp:coreProperties>
</file>